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49"/>
        <w:tblW w:w="10890" w:type="dxa"/>
        <w:tblLook w:val="04A0" w:firstRow="1" w:lastRow="0" w:firstColumn="1" w:lastColumn="0" w:noHBand="0" w:noVBand="1"/>
      </w:tblPr>
      <w:tblGrid>
        <w:gridCol w:w="2070"/>
        <w:gridCol w:w="6768"/>
        <w:gridCol w:w="2052"/>
      </w:tblGrid>
      <w:tr w:rsidR="003D5C9C" w:rsidRPr="00473EC1" w14:paraId="64BA085F" w14:textId="77777777" w:rsidTr="000233D2">
        <w:trPr>
          <w:trHeight w:val="2700"/>
        </w:trPr>
        <w:tc>
          <w:tcPr>
            <w:tcW w:w="2070" w:type="dxa"/>
            <w:vMerge w:val="restart"/>
            <w:shd w:val="clear" w:color="auto" w:fill="auto"/>
          </w:tcPr>
          <w:p w14:paraId="0AC289AD" w14:textId="77777777" w:rsidR="003D5C9C" w:rsidRPr="00473EC1" w:rsidRDefault="00727479" w:rsidP="000233D2">
            <w:pPr>
              <w:jc w:val="center"/>
              <w:rPr>
                <w:rFonts w:ascii="LinePrinter" w:hAnsi="LinePrinter"/>
                <w:szCs w:val="20"/>
              </w:rPr>
            </w:pPr>
            <w:r>
              <w:rPr>
                <w:rFonts w:ascii="LinePrinter" w:hAnsi="LinePrinter"/>
                <w:noProof/>
                <w:szCs w:val="20"/>
              </w:rPr>
              <w:drawing>
                <wp:inline distT="0" distB="0" distL="0" distR="0" wp14:anchorId="13D7702B" wp14:editId="1BD292ED">
                  <wp:extent cx="960755" cy="1151890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2860FA" w14:textId="77777777" w:rsidR="003D5C9C" w:rsidRPr="00473EC1" w:rsidRDefault="003D5C9C" w:rsidP="000233D2">
            <w:pPr>
              <w:jc w:val="center"/>
              <w:rPr>
                <w:rFonts w:ascii="Arial Rounded MT Bold" w:hAnsi="Arial Rounded MT Bold"/>
                <w:sz w:val="16"/>
                <w:szCs w:val="20"/>
              </w:rPr>
            </w:pPr>
            <w:r w:rsidRPr="00473EC1">
              <w:rPr>
                <w:rFonts w:ascii="Arial Rounded MT Bold" w:hAnsi="Arial Rounded MT Bold"/>
                <w:sz w:val="16"/>
                <w:szCs w:val="20"/>
              </w:rPr>
              <w:t>CHARLES D. BAKER</w:t>
            </w:r>
          </w:p>
          <w:p w14:paraId="7C1D3A52" w14:textId="77777777" w:rsidR="003D5C9C" w:rsidRPr="00473EC1" w:rsidRDefault="003D5C9C" w:rsidP="000233D2">
            <w:pPr>
              <w:spacing w:after="120"/>
              <w:jc w:val="center"/>
              <w:rPr>
                <w:rFonts w:ascii="Arial Rounded MT Bold" w:hAnsi="Arial Rounded MT Bold"/>
                <w:sz w:val="14"/>
                <w:szCs w:val="20"/>
              </w:rPr>
            </w:pPr>
            <w:r w:rsidRPr="00473EC1">
              <w:rPr>
                <w:rFonts w:ascii="Arial Rounded MT Bold" w:hAnsi="Arial Rounded MT Bold"/>
                <w:sz w:val="14"/>
                <w:szCs w:val="20"/>
              </w:rPr>
              <w:t>Governor</w:t>
            </w:r>
          </w:p>
          <w:p w14:paraId="08536463" w14:textId="77777777" w:rsidR="003D5C9C" w:rsidRPr="00473EC1" w:rsidRDefault="003D5C9C" w:rsidP="000233D2">
            <w:pPr>
              <w:jc w:val="center"/>
              <w:rPr>
                <w:rFonts w:ascii="Arial Rounded MT Bold" w:hAnsi="Arial Rounded MT Bold"/>
                <w:sz w:val="16"/>
                <w:szCs w:val="20"/>
              </w:rPr>
            </w:pPr>
            <w:r w:rsidRPr="00473EC1">
              <w:rPr>
                <w:rFonts w:ascii="Arial Rounded MT Bold" w:hAnsi="Arial Rounded MT Bold"/>
                <w:sz w:val="16"/>
                <w:szCs w:val="20"/>
              </w:rPr>
              <w:t>KARYN E. POLITO</w:t>
            </w:r>
          </w:p>
          <w:p w14:paraId="023EE28A" w14:textId="77777777" w:rsidR="003D5C9C" w:rsidRPr="00473EC1" w:rsidRDefault="003D5C9C" w:rsidP="000233D2">
            <w:pPr>
              <w:spacing w:after="120"/>
              <w:jc w:val="center"/>
              <w:rPr>
                <w:rFonts w:ascii="Arial Rounded MT Bold" w:hAnsi="Arial Rounded MT Bold"/>
                <w:sz w:val="14"/>
                <w:szCs w:val="20"/>
              </w:rPr>
            </w:pPr>
            <w:r w:rsidRPr="00473EC1">
              <w:rPr>
                <w:rFonts w:ascii="Arial Rounded MT Bold" w:hAnsi="Arial Rounded MT Bold"/>
                <w:sz w:val="14"/>
                <w:szCs w:val="20"/>
              </w:rPr>
              <w:t>Lieutenant Governor</w:t>
            </w:r>
          </w:p>
        </w:tc>
        <w:tc>
          <w:tcPr>
            <w:tcW w:w="6768" w:type="dxa"/>
            <w:shd w:val="clear" w:color="auto" w:fill="auto"/>
          </w:tcPr>
          <w:p w14:paraId="418580EE" w14:textId="77777777" w:rsidR="003D5C9C" w:rsidRPr="00473EC1" w:rsidRDefault="003D5C9C" w:rsidP="000233D2">
            <w:pPr>
              <w:jc w:val="center"/>
              <w:rPr>
                <w:rFonts w:ascii="Arial" w:hAnsi="Arial"/>
                <w:sz w:val="36"/>
                <w:szCs w:val="20"/>
              </w:rPr>
            </w:pPr>
            <w:r w:rsidRPr="00473EC1">
              <w:rPr>
                <w:rFonts w:ascii="Arial" w:hAnsi="Arial"/>
                <w:sz w:val="36"/>
                <w:szCs w:val="20"/>
              </w:rPr>
              <w:t>The Commonwealth of Massachusetts</w:t>
            </w:r>
          </w:p>
          <w:p w14:paraId="39AFF82A" w14:textId="77777777" w:rsidR="003D5C9C" w:rsidRPr="00473EC1" w:rsidRDefault="003D5C9C" w:rsidP="000233D2">
            <w:pPr>
              <w:jc w:val="center"/>
              <w:rPr>
                <w:rFonts w:ascii="Arial" w:hAnsi="Arial"/>
                <w:sz w:val="28"/>
                <w:szCs w:val="20"/>
              </w:rPr>
            </w:pPr>
            <w:r w:rsidRPr="00473EC1">
              <w:rPr>
                <w:rFonts w:ascii="Arial" w:hAnsi="Arial"/>
                <w:sz w:val="28"/>
                <w:szCs w:val="20"/>
              </w:rPr>
              <w:t>Executive Office of Health and Human Services Department of Public Health</w:t>
            </w:r>
          </w:p>
          <w:p w14:paraId="2ED03B9A" w14:textId="77777777" w:rsidR="003D5C9C" w:rsidRPr="00473EC1" w:rsidRDefault="003D5C9C" w:rsidP="000233D2">
            <w:pPr>
              <w:jc w:val="center"/>
              <w:rPr>
                <w:rFonts w:ascii="Arial" w:hAnsi="Arial"/>
                <w:sz w:val="28"/>
                <w:szCs w:val="20"/>
              </w:rPr>
            </w:pPr>
            <w:r w:rsidRPr="00473EC1">
              <w:rPr>
                <w:rFonts w:ascii="Arial" w:hAnsi="Arial"/>
                <w:sz w:val="28"/>
                <w:szCs w:val="20"/>
              </w:rPr>
              <w:t>Bureau of Health Professions Licensure</w:t>
            </w:r>
          </w:p>
          <w:p w14:paraId="058B3C58" w14:textId="77777777" w:rsidR="003D5C9C" w:rsidRPr="00473EC1" w:rsidRDefault="003D5C9C" w:rsidP="000233D2">
            <w:pPr>
              <w:jc w:val="center"/>
              <w:rPr>
                <w:rFonts w:ascii="Arial" w:hAnsi="Arial"/>
                <w:sz w:val="28"/>
                <w:szCs w:val="20"/>
              </w:rPr>
            </w:pPr>
            <w:r w:rsidRPr="00473EC1">
              <w:rPr>
                <w:rFonts w:ascii="Arial" w:hAnsi="Arial"/>
                <w:sz w:val="28"/>
                <w:szCs w:val="20"/>
              </w:rPr>
              <w:t>Drug Control Program</w:t>
            </w:r>
          </w:p>
          <w:p w14:paraId="4996B4B0" w14:textId="77777777" w:rsidR="003D5C9C" w:rsidRPr="00473EC1" w:rsidRDefault="003D5C9C" w:rsidP="000233D2">
            <w:pPr>
              <w:jc w:val="center"/>
              <w:rPr>
                <w:rFonts w:ascii="Arial" w:hAnsi="Arial"/>
                <w:sz w:val="28"/>
                <w:szCs w:val="20"/>
              </w:rPr>
            </w:pPr>
            <w:r w:rsidRPr="00473EC1">
              <w:rPr>
                <w:rFonts w:ascii="Arial" w:hAnsi="Arial"/>
                <w:sz w:val="28"/>
                <w:szCs w:val="20"/>
              </w:rPr>
              <w:t>239 Causeway Street, Suite 500, Boston, MA 02114</w:t>
            </w:r>
          </w:p>
        </w:tc>
        <w:tc>
          <w:tcPr>
            <w:tcW w:w="2052" w:type="dxa"/>
            <w:vMerge w:val="restart"/>
            <w:shd w:val="clear" w:color="auto" w:fill="auto"/>
            <w:vAlign w:val="bottom"/>
          </w:tcPr>
          <w:p w14:paraId="359EB109" w14:textId="77777777" w:rsidR="003D5C9C" w:rsidRPr="00473EC1" w:rsidRDefault="003D5C9C" w:rsidP="000233D2">
            <w:pPr>
              <w:jc w:val="center"/>
              <w:rPr>
                <w:rFonts w:ascii="Arial Rounded MT Bold" w:hAnsi="Arial Rounded MT Bold"/>
                <w:sz w:val="16"/>
                <w:szCs w:val="20"/>
              </w:rPr>
            </w:pPr>
            <w:r w:rsidRPr="00473EC1">
              <w:rPr>
                <w:rFonts w:ascii="Arial Rounded MT Bold" w:hAnsi="Arial Rounded MT Bold"/>
                <w:sz w:val="16"/>
                <w:szCs w:val="20"/>
              </w:rPr>
              <w:t>MARYLOU SUDDERS</w:t>
            </w:r>
          </w:p>
          <w:p w14:paraId="23FA6BBB" w14:textId="77777777" w:rsidR="003D5C9C" w:rsidRPr="00473EC1" w:rsidRDefault="003D5C9C" w:rsidP="000233D2">
            <w:pPr>
              <w:spacing w:after="120"/>
              <w:jc w:val="center"/>
              <w:rPr>
                <w:rFonts w:ascii="Arial Rounded MT Bold" w:hAnsi="Arial Rounded MT Bold"/>
                <w:sz w:val="14"/>
                <w:szCs w:val="20"/>
              </w:rPr>
            </w:pPr>
            <w:r w:rsidRPr="00473EC1">
              <w:rPr>
                <w:rFonts w:ascii="Arial Rounded MT Bold" w:hAnsi="Arial Rounded MT Bold"/>
                <w:sz w:val="14"/>
                <w:szCs w:val="20"/>
              </w:rPr>
              <w:t>Secretary</w:t>
            </w:r>
          </w:p>
          <w:p w14:paraId="5903A705" w14:textId="77777777" w:rsidR="003D5C9C" w:rsidRPr="00473EC1" w:rsidRDefault="003D5C9C" w:rsidP="000233D2">
            <w:pPr>
              <w:jc w:val="center"/>
              <w:rPr>
                <w:rFonts w:ascii="Arial Rounded MT Bold" w:hAnsi="Arial Rounded MT Bold"/>
                <w:sz w:val="16"/>
                <w:szCs w:val="20"/>
              </w:rPr>
            </w:pPr>
            <w:r w:rsidRPr="00473EC1">
              <w:rPr>
                <w:rFonts w:ascii="Arial Rounded MT Bold" w:hAnsi="Arial Rounded MT Bold"/>
                <w:sz w:val="16"/>
                <w:szCs w:val="20"/>
              </w:rPr>
              <w:t>MONICA BHAREL, MD, MPH</w:t>
            </w:r>
          </w:p>
          <w:p w14:paraId="7C2B4C98" w14:textId="77777777" w:rsidR="003D5C9C" w:rsidRPr="00473EC1" w:rsidRDefault="003D5C9C" w:rsidP="000233D2">
            <w:pPr>
              <w:spacing w:after="120"/>
              <w:jc w:val="center"/>
              <w:rPr>
                <w:rFonts w:ascii="Arial Rounded MT Bold" w:hAnsi="Arial Rounded MT Bold"/>
                <w:sz w:val="14"/>
                <w:szCs w:val="20"/>
              </w:rPr>
            </w:pPr>
            <w:r w:rsidRPr="00473EC1">
              <w:rPr>
                <w:rFonts w:ascii="Arial Rounded MT Bold" w:hAnsi="Arial Rounded MT Bold"/>
                <w:sz w:val="14"/>
                <w:szCs w:val="20"/>
              </w:rPr>
              <w:t>Commissioner</w:t>
            </w:r>
          </w:p>
          <w:p w14:paraId="242664FF" w14:textId="77777777" w:rsidR="003D5C9C" w:rsidRPr="00473EC1" w:rsidRDefault="003D5C9C" w:rsidP="000233D2">
            <w:pPr>
              <w:jc w:val="center"/>
              <w:rPr>
                <w:rFonts w:ascii="Arial Rounded MT Bold" w:hAnsi="Arial Rounded MT Bold"/>
                <w:sz w:val="14"/>
                <w:szCs w:val="20"/>
              </w:rPr>
            </w:pPr>
            <w:r w:rsidRPr="00473EC1">
              <w:rPr>
                <w:rFonts w:ascii="Arial Rounded MT Bold" w:hAnsi="Arial Rounded MT Bold"/>
                <w:sz w:val="14"/>
                <w:szCs w:val="20"/>
              </w:rPr>
              <w:t>Tel: 617-624-6000</w:t>
            </w:r>
          </w:p>
          <w:p w14:paraId="6FFD5530" w14:textId="77777777" w:rsidR="003D5C9C" w:rsidRPr="00473EC1" w:rsidRDefault="003D5C9C" w:rsidP="000233D2">
            <w:pPr>
              <w:spacing w:after="120"/>
              <w:jc w:val="center"/>
              <w:rPr>
                <w:rFonts w:ascii="Arial Rounded MT Bold" w:hAnsi="Arial Rounded MT Bold"/>
                <w:sz w:val="36"/>
                <w:szCs w:val="20"/>
              </w:rPr>
            </w:pPr>
            <w:r w:rsidRPr="00473EC1">
              <w:rPr>
                <w:rFonts w:ascii="Arial Rounded MT Bold" w:hAnsi="Arial Rounded MT Bold"/>
                <w:sz w:val="14"/>
                <w:szCs w:val="20"/>
              </w:rPr>
              <w:t>www.mass.gov/dph</w:t>
            </w:r>
          </w:p>
        </w:tc>
      </w:tr>
      <w:tr w:rsidR="003D5C9C" w:rsidRPr="00473EC1" w14:paraId="4309CAEA" w14:textId="77777777" w:rsidTr="000233D2">
        <w:tc>
          <w:tcPr>
            <w:tcW w:w="2070" w:type="dxa"/>
            <w:vMerge/>
            <w:shd w:val="clear" w:color="auto" w:fill="auto"/>
          </w:tcPr>
          <w:p w14:paraId="4FE0211E" w14:textId="77777777" w:rsidR="003D5C9C" w:rsidRPr="00473EC1" w:rsidRDefault="003D5C9C" w:rsidP="000233D2">
            <w:pPr>
              <w:jc w:val="center"/>
              <w:rPr>
                <w:rFonts w:ascii="LinePrinter" w:hAnsi="LinePrinter"/>
                <w:szCs w:val="20"/>
              </w:rPr>
            </w:pPr>
          </w:p>
        </w:tc>
        <w:tc>
          <w:tcPr>
            <w:tcW w:w="6768" w:type="dxa"/>
            <w:shd w:val="clear" w:color="auto" w:fill="auto"/>
          </w:tcPr>
          <w:p w14:paraId="6463585C" w14:textId="77777777" w:rsidR="003D5C9C" w:rsidRPr="00473EC1" w:rsidRDefault="003D5C9C" w:rsidP="000233D2">
            <w:pPr>
              <w:rPr>
                <w:rFonts w:ascii="Arial" w:hAnsi="Arial" w:cs="Arial"/>
                <w:b/>
                <w:szCs w:val="20"/>
              </w:rPr>
            </w:pPr>
          </w:p>
          <w:p w14:paraId="5241A0CE" w14:textId="77777777" w:rsidR="003D5C9C" w:rsidRPr="00473EC1" w:rsidRDefault="003D5C9C" w:rsidP="000233D2">
            <w:pPr>
              <w:rPr>
                <w:rFonts w:ascii="Arial" w:hAnsi="Arial" w:cs="Arial"/>
                <w:b/>
                <w:szCs w:val="20"/>
              </w:rPr>
            </w:pPr>
          </w:p>
          <w:p w14:paraId="3AC2E171" w14:textId="77777777" w:rsidR="003D5C9C" w:rsidRPr="00473EC1" w:rsidRDefault="003D5C9C" w:rsidP="000233D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  <w:vAlign w:val="bottom"/>
          </w:tcPr>
          <w:p w14:paraId="614F8763" w14:textId="77777777" w:rsidR="003D5C9C" w:rsidRPr="00473EC1" w:rsidRDefault="003D5C9C" w:rsidP="000233D2">
            <w:pPr>
              <w:jc w:val="center"/>
              <w:rPr>
                <w:rFonts w:ascii="Arial Rounded MT Bold" w:hAnsi="Arial Rounded MT Bold"/>
                <w:sz w:val="16"/>
                <w:szCs w:val="20"/>
              </w:rPr>
            </w:pPr>
          </w:p>
        </w:tc>
      </w:tr>
    </w:tbl>
    <w:p w14:paraId="69BA46B3" w14:textId="77777777" w:rsidR="003D5C9C" w:rsidRPr="00473EC1" w:rsidRDefault="003D5C9C" w:rsidP="003D5C9C">
      <w:pPr>
        <w:autoSpaceDE w:val="0"/>
        <w:autoSpaceDN w:val="0"/>
        <w:adjustRightInd w:val="0"/>
        <w:rPr>
          <w:szCs w:val="20"/>
        </w:rPr>
      </w:pPr>
    </w:p>
    <w:p w14:paraId="2A373D1C" w14:textId="77777777" w:rsidR="003D5C9C" w:rsidRPr="00473EC1" w:rsidRDefault="003D5C9C" w:rsidP="003D5C9C">
      <w:pPr>
        <w:rPr>
          <w:szCs w:val="20"/>
        </w:rPr>
      </w:pPr>
    </w:p>
    <w:p w14:paraId="24302D38" w14:textId="77777777" w:rsidR="003D5C9C" w:rsidRPr="00473EC1" w:rsidRDefault="003D5C9C" w:rsidP="003D5C9C">
      <w:pPr>
        <w:jc w:val="center"/>
        <w:rPr>
          <w:rFonts w:ascii="Arial" w:hAnsi="Arial" w:cs="Arial"/>
          <w:b/>
          <w:sz w:val="28"/>
          <w:szCs w:val="28"/>
        </w:rPr>
      </w:pPr>
      <w:r w:rsidRPr="00473EC1">
        <w:rPr>
          <w:rFonts w:ascii="Arial" w:hAnsi="Arial" w:cs="Arial"/>
          <w:b/>
          <w:sz w:val="28"/>
          <w:szCs w:val="28"/>
        </w:rPr>
        <w:t xml:space="preserve">Medication Administration Program (MAP) </w:t>
      </w:r>
    </w:p>
    <w:p w14:paraId="67439336" w14:textId="77777777" w:rsidR="003D5C9C" w:rsidRPr="00473EC1" w:rsidRDefault="003D5C9C" w:rsidP="003D5C9C">
      <w:pPr>
        <w:jc w:val="center"/>
        <w:rPr>
          <w:rFonts w:ascii="Arial" w:hAnsi="Arial" w:cs="Arial"/>
          <w:b/>
          <w:sz w:val="28"/>
          <w:szCs w:val="28"/>
        </w:rPr>
      </w:pPr>
      <w:r w:rsidRPr="00473EC1">
        <w:rPr>
          <w:rFonts w:ascii="Arial" w:hAnsi="Arial" w:cs="Arial"/>
          <w:b/>
          <w:sz w:val="28"/>
          <w:szCs w:val="28"/>
        </w:rPr>
        <w:t>Advisory Ruling</w:t>
      </w:r>
    </w:p>
    <w:p w14:paraId="26735E9A" w14:textId="77777777" w:rsidR="0086101D" w:rsidRPr="003201E1" w:rsidRDefault="00537B45" w:rsidP="00537B45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Epinephrine Administration via Auto-Injector Device</w:t>
      </w:r>
      <w:r w:rsidR="00F310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2D4B62">
        <w:rPr>
          <w:rFonts w:ascii="Arial" w:hAnsi="Arial" w:cs="Arial"/>
          <w:b/>
        </w:rPr>
        <w:t>MAP</w:t>
      </w:r>
      <w:r w:rsidR="0029748E" w:rsidRPr="003201E1">
        <w:rPr>
          <w:rFonts w:ascii="Arial" w:hAnsi="Arial" w:cs="Arial"/>
          <w:b/>
        </w:rPr>
        <w:t xml:space="preserve"> Sites</w:t>
      </w:r>
      <w:r w:rsidR="002D4B62">
        <w:rPr>
          <w:rFonts w:ascii="Arial" w:hAnsi="Arial" w:cs="Arial"/>
          <w:b/>
        </w:rPr>
        <w:t>-</w:t>
      </w:r>
      <w:r w:rsidR="002D4B62" w:rsidRPr="002D4B62">
        <w:rPr>
          <w:rFonts w:ascii="Arial" w:hAnsi="Arial" w:cs="Arial"/>
          <w:b/>
        </w:rPr>
        <w:t xml:space="preserve"> </w:t>
      </w:r>
      <w:r w:rsidR="002D4B62">
        <w:rPr>
          <w:rFonts w:ascii="Arial" w:hAnsi="Arial" w:cs="Arial"/>
          <w:b/>
        </w:rPr>
        <w:t>Competency Evaluation Tool</w:t>
      </w:r>
    </w:p>
    <w:p w14:paraId="33010792" w14:textId="77777777" w:rsidR="002F51DB" w:rsidRDefault="00537B45" w:rsidP="0029748E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MAP Certified staff must be trained in the use of epinephrine administration via pre-filled auto-injector device(s) annually for </w:t>
      </w:r>
      <w:proofErr w:type="gramStart"/>
      <w:r>
        <w:rPr>
          <w:rFonts w:ascii="Arial" w:hAnsi="Arial" w:cs="Arial"/>
          <w:sz w:val="24"/>
          <w:szCs w:val="24"/>
        </w:rPr>
        <w:t>each individual</w:t>
      </w:r>
      <w:proofErr w:type="gramEnd"/>
      <w:r w:rsidR="009462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46277">
        <w:rPr>
          <w:rFonts w:ascii="Arial" w:hAnsi="Arial" w:cs="Arial"/>
          <w:sz w:val="24"/>
          <w:szCs w:val="24"/>
        </w:rPr>
        <w:t xml:space="preserve">that they work with, </w:t>
      </w:r>
      <w:r>
        <w:rPr>
          <w:rFonts w:ascii="Arial" w:hAnsi="Arial" w:cs="Arial"/>
          <w:sz w:val="24"/>
          <w:szCs w:val="24"/>
        </w:rPr>
        <w:t>at risk of anaphylac</w:t>
      </w:r>
      <w:r w:rsidR="00946277">
        <w:rPr>
          <w:rFonts w:ascii="Arial" w:hAnsi="Arial" w:cs="Arial"/>
          <w:sz w:val="24"/>
          <w:szCs w:val="24"/>
        </w:rPr>
        <w:t xml:space="preserve">tic shock, </w:t>
      </w:r>
      <w:r>
        <w:rPr>
          <w:rFonts w:ascii="Arial" w:hAnsi="Arial" w:cs="Arial"/>
          <w:sz w:val="24"/>
          <w:szCs w:val="24"/>
        </w:rPr>
        <w:t>who may require epinephrine via pre-filled auto-injector.</w:t>
      </w:r>
    </w:p>
    <w:p w14:paraId="498C4CC5" w14:textId="77777777" w:rsidR="00333FB1" w:rsidRDefault="00F31001" w:rsidP="00333FB1">
      <w:pPr>
        <w:pStyle w:val="FootnoteTex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 to </w:t>
      </w:r>
      <w:r w:rsidR="00756256">
        <w:rPr>
          <w:rFonts w:ascii="Arial" w:hAnsi="Arial" w:cs="Arial"/>
          <w:sz w:val="24"/>
          <w:szCs w:val="24"/>
        </w:rPr>
        <w:t xml:space="preserve">MAP Policy 14-2 for </w:t>
      </w:r>
      <w:r>
        <w:rPr>
          <w:rFonts w:ascii="Arial" w:hAnsi="Arial" w:cs="Arial"/>
          <w:sz w:val="24"/>
          <w:szCs w:val="24"/>
        </w:rPr>
        <w:t xml:space="preserve">the </w:t>
      </w:r>
      <w:r w:rsidR="00756256">
        <w:rPr>
          <w:rFonts w:ascii="Arial" w:hAnsi="Arial" w:cs="Arial"/>
          <w:sz w:val="24"/>
          <w:szCs w:val="24"/>
        </w:rPr>
        <w:t>‘Process for Initiating Epinephrine Administration via Auto-injector Device(s) Curriculum for MAP Certified Staff’</w:t>
      </w:r>
      <w:r w:rsidR="004E3E5A">
        <w:rPr>
          <w:rFonts w:ascii="Arial" w:hAnsi="Arial" w:cs="Arial"/>
          <w:sz w:val="24"/>
          <w:szCs w:val="24"/>
        </w:rPr>
        <w:t>.</w:t>
      </w:r>
    </w:p>
    <w:p w14:paraId="266A0E84" w14:textId="77777777" w:rsidR="00537B45" w:rsidRDefault="00537B45" w:rsidP="0029748E">
      <w:pPr>
        <w:pStyle w:val="FootnoteText"/>
        <w:rPr>
          <w:rFonts w:ascii="Arial" w:hAnsi="Arial" w:cs="Arial"/>
          <w:sz w:val="24"/>
          <w:szCs w:val="24"/>
        </w:rPr>
      </w:pPr>
    </w:p>
    <w:p w14:paraId="4DBB9579" w14:textId="77777777" w:rsidR="00537B45" w:rsidRDefault="00537B45" w:rsidP="0029748E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F31001">
        <w:rPr>
          <w:rFonts w:ascii="Arial" w:hAnsi="Arial" w:cs="Arial"/>
          <w:i/>
          <w:sz w:val="24"/>
          <w:szCs w:val="24"/>
        </w:rPr>
        <w:t>Epinephrine</w:t>
      </w:r>
      <w:r w:rsidR="004E3E5A" w:rsidRPr="00F31001">
        <w:rPr>
          <w:rFonts w:ascii="Arial" w:hAnsi="Arial" w:cs="Arial"/>
          <w:i/>
          <w:sz w:val="24"/>
          <w:szCs w:val="24"/>
        </w:rPr>
        <w:t xml:space="preserve"> Auto-I</w:t>
      </w:r>
      <w:r w:rsidRPr="00F31001">
        <w:rPr>
          <w:rFonts w:ascii="Arial" w:hAnsi="Arial" w:cs="Arial"/>
          <w:i/>
          <w:sz w:val="24"/>
          <w:szCs w:val="24"/>
        </w:rPr>
        <w:t>njector Training</w:t>
      </w:r>
      <w:r>
        <w:rPr>
          <w:rFonts w:ascii="Arial" w:hAnsi="Arial" w:cs="Arial"/>
          <w:sz w:val="24"/>
          <w:szCs w:val="24"/>
        </w:rPr>
        <w:t xml:space="preserve"> must include a demonstration of the correct technique use</w:t>
      </w:r>
      <w:r w:rsidR="00F3100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administer epinephrine via the pre-filled auto-injector</w:t>
      </w:r>
      <w:r w:rsidR="00F31001">
        <w:rPr>
          <w:rFonts w:ascii="Arial" w:hAnsi="Arial" w:cs="Arial"/>
          <w:sz w:val="24"/>
          <w:szCs w:val="24"/>
        </w:rPr>
        <w:t xml:space="preserve"> device</w:t>
      </w:r>
      <w:r>
        <w:rPr>
          <w:rFonts w:ascii="Arial" w:hAnsi="Arial" w:cs="Arial"/>
          <w:sz w:val="24"/>
          <w:szCs w:val="24"/>
        </w:rPr>
        <w:t xml:space="preserve">, including the </w:t>
      </w:r>
      <w:r w:rsidR="00333FB1">
        <w:rPr>
          <w:rFonts w:ascii="Arial" w:hAnsi="Arial" w:cs="Arial"/>
          <w:sz w:val="24"/>
          <w:szCs w:val="24"/>
        </w:rPr>
        <w:t>specific</w:t>
      </w:r>
      <w:r>
        <w:rPr>
          <w:rFonts w:ascii="Arial" w:hAnsi="Arial" w:cs="Arial"/>
          <w:sz w:val="24"/>
          <w:szCs w:val="24"/>
        </w:rPr>
        <w:t xml:space="preserve"> auto-injector that has been prescribed for the individual.</w:t>
      </w:r>
    </w:p>
    <w:p w14:paraId="306233A7" w14:textId="77777777" w:rsidR="00537B45" w:rsidRDefault="00537B45" w:rsidP="0029748E">
      <w:pPr>
        <w:pStyle w:val="FootnoteText"/>
        <w:rPr>
          <w:rFonts w:ascii="Arial" w:hAnsi="Arial" w:cs="Arial"/>
          <w:sz w:val="24"/>
          <w:szCs w:val="24"/>
        </w:rPr>
      </w:pPr>
    </w:p>
    <w:p w14:paraId="42644856" w14:textId="77777777" w:rsidR="00537B45" w:rsidRDefault="00537B45" w:rsidP="0029748E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individual-specific training regarding the use of </w:t>
      </w:r>
      <w:r w:rsidR="00F3100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pinephrine via a pre-filled auto-injector device must include the use of a standardized Competency Evaluation Tool for Epinephrine Administration via Auto-injector Device.</w:t>
      </w:r>
    </w:p>
    <w:p w14:paraId="1E1A339D" w14:textId="77777777" w:rsidR="001A0996" w:rsidRDefault="001A0996">
      <w:bookmarkStart w:id="0" w:name="_GoBack"/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56256" w:rsidRPr="00756256" w14:paraId="745541BA" w14:textId="77777777" w:rsidTr="00B43A92">
        <w:tc>
          <w:tcPr>
            <w:tcW w:w="10260" w:type="dxa"/>
            <w:shd w:val="clear" w:color="auto" w:fill="auto"/>
          </w:tcPr>
          <w:p w14:paraId="55568C67" w14:textId="6AF041D3" w:rsidR="00756256" w:rsidRPr="00756256" w:rsidRDefault="00F31001" w:rsidP="00756256">
            <w:pPr>
              <w:jc w:val="right"/>
              <w:rPr>
                <w:rFonts w:ascii="Arial" w:hAnsi="Arial" w:cs="Arial"/>
                <w:i/>
                <w:iCs/>
                <w:caps/>
                <w:sz w:val="28"/>
              </w:rPr>
            </w:pPr>
            <w:r>
              <w:rPr>
                <w:rFonts w:ascii="Arial" w:hAnsi="Arial" w:cs="Arial"/>
              </w:rPr>
              <w:lastRenderedPageBreak/>
              <w:t>Trainers conducting the specialized training should complete</w:t>
            </w:r>
            <w:r w:rsidR="00756256">
              <w:rPr>
                <w:rFonts w:ascii="Arial" w:hAnsi="Arial" w:cs="Arial"/>
              </w:rPr>
              <w:t xml:space="preserve"> the current </w:t>
            </w:r>
            <w:r w:rsidR="00756256" w:rsidRPr="00F31001">
              <w:rPr>
                <w:rFonts w:ascii="Arial" w:hAnsi="Arial" w:cs="Arial"/>
                <w:i/>
              </w:rPr>
              <w:t>Competency Evaluation Tool for Epinephrine Administration via Auto-Injector Device</w:t>
            </w:r>
            <w:r w:rsidR="00756185">
              <w:rPr>
                <w:rFonts w:ascii="Arial" w:hAnsi="Arial" w:cs="Arial"/>
              </w:rPr>
              <w:t xml:space="preserve"> (dated 7-03</w:t>
            </w:r>
            <w:r w:rsidR="00756256">
              <w:rPr>
                <w:rFonts w:ascii="Arial" w:hAnsi="Arial" w:cs="Arial"/>
              </w:rPr>
              <w:t>-18)</w:t>
            </w:r>
            <w:r>
              <w:rPr>
                <w:rFonts w:ascii="Arial" w:hAnsi="Arial" w:cs="Arial"/>
              </w:rPr>
              <w:t xml:space="preserve"> for competency evaluation documentation.</w:t>
            </w:r>
            <w:r w:rsidR="001A0996" w:rsidRPr="00756256">
              <w:rPr>
                <w:rFonts w:ascii="Arial" w:hAnsi="Arial" w:cs="Arial"/>
                <w:i/>
                <w:iCs/>
                <w:caps/>
                <w:sz w:val="28"/>
              </w:rPr>
              <w:t xml:space="preserve"> </w:t>
            </w:r>
            <w:r w:rsidR="00756256" w:rsidRPr="00756256">
              <w:rPr>
                <w:rFonts w:ascii="Arial" w:hAnsi="Arial" w:cs="Arial"/>
                <w:i/>
                <w:iCs/>
                <w:caps/>
                <w:sz w:val="28"/>
              </w:rPr>
              <w:t>required</w:t>
            </w:r>
          </w:p>
        </w:tc>
      </w:tr>
      <w:bookmarkEnd w:id="0"/>
    </w:tbl>
    <w:p w14:paraId="05C77582" w14:textId="77777777" w:rsidR="00756256" w:rsidRPr="00756256" w:rsidRDefault="00756256" w:rsidP="0075625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56256" w:rsidRPr="00756256" w14:paraId="2ACBDBF6" w14:textId="77777777" w:rsidTr="00B43A92">
        <w:tc>
          <w:tcPr>
            <w:tcW w:w="10260" w:type="dxa"/>
            <w:shd w:val="clear" w:color="auto" w:fill="auto"/>
          </w:tcPr>
          <w:p w14:paraId="4FF3B64C" w14:textId="77777777"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1" w:name="_Toc485895976"/>
            <w:bookmarkStart w:id="2" w:name="_Toc233100582"/>
            <w:r w:rsidRPr="00756256">
              <w:rPr>
                <w:rFonts w:ascii="Arial" w:hAnsi="Arial" w:cs="Arial"/>
                <w:b/>
                <w:sz w:val="28"/>
              </w:rPr>
              <w:t>Competency Evaluation Tool for Epinephrine Administration via</w:t>
            </w:r>
            <w:bookmarkEnd w:id="1"/>
          </w:p>
          <w:p w14:paraId="53A552AE" w14:textId="77777777" w:rsidR="00756256" w:rsidRDefault="00756256" w:rsidP="0075625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56256">
              <w:rPr>
                <w:rFonts w:ascii="Arial" w:hAnsi="Arial" w:cs="Arial"/>
                <w:b/>
                <w:sz w:val="28"/>
              </w:rPr>
              <w:t xml:space="preserve"> </w:t>
            </w:r>
            <w:bookmarkStart w:id="3" w:name="_Toc485895977"/>
            <w:r w:rsidRPr="00756256">
              <w:rPr>
                <w:rFonts w:ascii="Arial" w:hAnsi="Arial" w:cs="Arial"/>
                <w:b/>
                <w:sz w:val="28"/>
              </w:rPr>
              <w:t>Auto-Injector Device</w:t>
            </w:r>
            <w:bookmarkEnd w:id="2"/>
            <w:bookmarkEnd w:id="3"/>
          </w:p>
          <w:p w14:paraId="0861CB96" w14:textId="77777777" w:rsidR="00946277" w:rsidRPr="00756256" w:rsidRDefault="00946277" w:rsidP="0075625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(General Knowledge and Procedure for Return Demonstration)</w:t>
            </w:r>
          </w:p>
        </w:tc>
      </w:tr>
    </w:tbl>
    <w:p w14:paraId="69C2351F" w14:textId="77777777" w:rsidR="00756256" w:rsidRPr="00756256" w:rsidRDefault="00756256" w:rsidP="0075625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1080"/>
        <w:gridCol w:w="360"/>
        <w:gridCol w:w="2520"/>
        <w:gridCol w:w="1980"/>
        <w:gridCol w:w="3780"/>
      </w:tblGrid>
      <w:tr w:rsidR="00756256" w:rsidRPr="00756256" w14:paraId="23B854E8" w14:textId="77777777" w:rsidTr="00B43A92">
        <w:trPr>
          <w:trHeight w:val="288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CCE69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77E6C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99468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Staff Name: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0F22D7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bookmarkStart w:id="4" w:name="Text527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</w:tr>
      <w:tr w:rsidR="00756256" w:rsidRPr="00756256" w14:paraId="6F277342" w14:textId="77777777" w:rsidTr="00B43A92">
        <w:trPr>
          <w:trHeight w:val="288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E0C5A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C680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81104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Individual’s Name: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618B3D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bookmarkStart w:id="5" w:name="Text528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</w:p>
        </w:tc>
      </w:tr>
      <w:tr w:rsidR="00756256" w:rsidRPr="00756256" w14:paraId="76C8B42A" w14:textId="77777777" w:rsidTr="00B43A92">
        <w:trPr>
          <w:trHeight w:val="288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D8B7C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CEC17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9F23E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EFDBB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9"/>
                  <w:enabled/>
                  <w:calcOnExit w:val="0"/>
                  <w:textInput/>
                </w:ffData>
              </w:fldChar>
            </w:r>
            <w:bookmarkStart w:id="6" w:name="Text529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</w:p>
        </w:tc>
      </w:tr>
      <w:tr w:rsidR="00756256" w:rsidRPr="00756256" w14:paraId="42B5AD3E" w14:textId="77777777" w:rsidTr="00B43A92">
        <w:trPr>
          <w:trHeight w:val="288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4A92B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A9E7B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E8F94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46F1C3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56256" w:rsidRPr="00756256" w14:paraId="6755DF27" w14:textId="77777777" w:rsidTr="00B43A92">
        <w:tc>
          <w:tcPr>
            <w:tcW w:w="540" w:type="dxa"/>
            <w:shd w:val="clear" w:color="auto" w:fill="auto"/>
            <w:vAlign w:val="bottom"/>
          </w:tcPr>
          <w:p w14:paraId="4EC3F079" w14:textId="77777777"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DED40B3" w14:textId="77777777"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56256">
              <w:rPr>
                <w:rFonts w:ascii="Arial" w:hAnsi="Arial" w:cs="Arial"/>
                <w:b/>
                <w:sz w:val="18"/>
              </w:rPr>
              <w:t>Pass (P), Fail (F), N/A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14:paraId="21D7FEB4" w14:textId="77777777"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56256">
              <w:rPr>
                <w:rFonts w:ascii="Arial" w:hAnsi="Arial" w:cs="Arial"/>
                <w:b/>
                <w:sz w:val="18"/>
              </w:rPr>
              <w:t>Comments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14:paraId="7652F38A" w14:textId="77777777"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56256">
              <w:rPr>
                <w:rFonts w:ascii="Arial" w:hAnsi="Arial" w:cs="Arial"/>
                <w:b/>
                <w:sz w:val="18"/>
              </w:rPr>
              <w:t>General Knowledge</w:t>
            </w:r>
          </w:p>
        </w:tc>
      </w:tr>
      <w:tr w:rsidR="00756256" w:rsidRPr="00756256" w14:paraId="0EF2B8B0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645EDC44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14:paraId="26351BA2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5E71E426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14:paraId="524A7EE3" w14:textId="77777777"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Knows that only licensed personnel (nurses) and MAP Certified staff, who have successfully completed specialized training in medication administration of epinephrine via pre-filled auto-injector device training, may administer the epinephrine medication.</w:t>
            </w:r>
          </w:p>
        </w:tc>
      </w:tr>
      <w:tr w:rsidR="00756256" w:rsidRPr="00756256" w14:paraId="4C526FC4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10A3F2D6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14:paraId="7CA7A65F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46A69847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14:paraId="002CA8C0" w14:textId="77777777"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that another competency evaluation including a return demonstration with 100% accuracy must be completed annually.</w:t>
            </w:r>
          </w:p>
        </w:tc>
      </w:tr>
      <w:tr w:rsidR="00756256" w:rsidRPr="00756256" w14:paraId="4039716E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11969DE1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14:paraId="5A338346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053FF9A9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14:paraId="02598B16" w14:textId="77777777"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Knows that all MAP regulations</w:t>
            </w:r>
            <w:r w:rsidR="00946277">
              <w:rPr>
                <w:rFonts w:ascii="Arial" w:hAnsi="Arial" w:cs="Arial"/>
                <w:sz w:val="18"/>
              </w:rPr>
              <w:t xml:space="preserve"> and procedures for administration of epinephrine auto-injector</w:t>
            </w:r>
            <w:r w:rsidRPr="00756256">
              <w:rPr>
                <w:rFonts w:ascii="Arial" w:hAnsi="Arial" w:cs="Arial"/>
                <w:sz w:val="18"/>
              </w:rPr>
              <w:t xml:space="preserve"> must be followed when administering epinephrine via pre-filled auto</w:t>
            </w:r>
            <w:r w:rsidRPr="00756256">
              <w:rPr>
                <w:rFonts w:ascii="Arial" w:hAnsi="Arial" w:cs="Arial"/>
                <w:sz w:val="18"/>
              </w:rPr>
              <w:noBreakHyphen/>
              <w:t>injector device.</w:t>
            </w:r>
          </w:p>
        </w:tc>
      </w:tr>
      <w:tr w:rsidR="00756256" w:rsidRPr="00756256" w14:paraId="14989248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76C169C5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80" w:type="dxa"/>
            <w:shd w:val="clear" w:color="auto" w:fill="auto"/>
          </w:tcPr>
          <w:p w14:paraId="75038F1E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496691D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14:paraId="394B30B6" w14:textId="77777777" w:rsidR="00756256" w:rsidRPr="00756256" w:rsidRDefault="00756256" w:rsidP="00756256">
            <w:pPr>
              <w:rPr>
                <w:rFonts w:ascii="Arial" w:hAnsi="Arial" w:cs="Arial"/>
                <w:sz w:val="19"/>
                <w:szCs w:val="19"/>
              </w:rPr>
            </w:pPr>
            <w:r w:rsidRPr="00756256">
              <w:rPr>
                <w:rFonts w:ascii="Arial" w:hAnsi="Arial" w:cs="Arial"/>
                <w:sz w:val="18"/>
              </w:rPr>
              <w:t>Knows what an auto-injector device is and knows why this individual has a Health Care Provider order for one.</w:t>
            </w:r>
          </w:p>
        </w:tc>
      </w:tr>
      <w:tr w:rsidR="00756256" w:rsidRPr="00756256" w14:paraId="4A394112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3C3097AB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080" w:type="dxa"/>
            <w:shd w:val="clear" w:color="auto" w:fill="auto"/>
          </w:tcPr>
          <w:p w14:paraId="2F3747D9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6CC29AB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14:paraId="11677D29" w14:textId="77777777"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to compare the Health Care Provider order with the label and the medication sheet at the beginning of the shift.</w:t>
            </w:r>
          </w:p>
        </w:tc>
      </w:tr>
      <w:tr w:rsidR="00756256" w:rsidRPr="00756256" w14:paraId="0C583255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11822BB4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080" w:type="dxa"/>
            <w:shd w:val="clear" w:color="auto" w:fill="auto"/>
          </w:tcPr>
          <w:p w14:paraId="49D35BE7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4C7979A5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14:paraId="6B3C88C7" w14:textId="77777777" w:rsidR="00756256" w:rsidRPr="00756256" w:rsidRDefault="00756256" w:rsidP="00756256">
            <w:pPr>
              <w:rPr>
                <w:rFonts w:ascii="Arial" w:hAnsi="Arial" w:cs="Arial"/>
                <w:sz w:val="19"/>
                <w:szCs w:val="19"/>
              </w:rPr>
            </w:pPr>
            <w:r w:rsidRPr="00756256">
              <w:rPr>
                <w:rFonts w:ascii="Arial" w:hAnsi="Arial" w:cs="Arial"/>
                <w:sz w:val="18"/>
              </w:rPr>
              <w:t xml:space="preserve">Knows to check the epinephrine pre-filled auto-injector device expiration date at the beginning of the shift. </w:t>
            </w:r>
          </w:p>
        </w:tc>
      </w:tr>
      <w:tr w:rsidR="00756256" w:rsidRPr="00756256" w14:paraId="51089284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2E8F9A0E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080" w:type="dxa"/>
            <w:shd w:val="clear" w:color="auto" w:fill="auto"/>
          </w:tcPr>
          <w:p w14:paraId="5615E73F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15545C3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14:paraId="5F621691" w14:textId="77777777"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Knows the epinephrine solution should be clear and colorless.</w:t>
            </w:r>
          </w:p>
        </w:tc>
      </w:tr>
      <w:tr w:rsidR="00756256" w:rsidRPr="00756256" w14:paraId="479C8935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50E9A3A0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080" w:type="dxa"/>
            <w:shd w:val="clear" w:color="auto" w:fill="auto"/>
          </w:tcPr>
          <w:p w14:paraId="2E370A84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109B382E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14:paraId="2DC70877" w14:textId="77777777"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Knows if the epinephrine solution is brown it is not to be used and another device obtained.</w:t>
            </w:r>
          </w:p>
        </w:tc>
      </w:tr>
      <w:tr w:rsidR="00756256" w:rsidRPr="00756256" w14:paraId="169AAEFB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5B489723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080" w:type="dxa"/>
            <w:shd w:val="clear" w:color="auto" w:fill="auto"/>
          </w:tcPr>
          <w:p w14:paraId="0ADAEE3D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0BF24972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14:paraId="68F83F20" w14:textId="77777777"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what an anaphylactic reaction is.</w:t>
            </w:r>
          </w:p>
        </w:tc>
      </w:tr>
      <w:tr w:rsidR="00756256" w:rsidRPr="00756256" w14:paraId="1BD80516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47378C6E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080" w:type="dxa"/>
            <w:shd w:val="clear" w:color="auto" w:fill="auto"/>
          </w:tcPr>
          <w:p w14:paraId="3913291C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F1CE626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14:paraId="02B60485" w14:textId="77777777"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the symptoms of an anaphylactic reaction.</w:t>
            </w:r>
          </w:p>
        </w:tc>
      </w:tr>
      <w:tr w:rsidR="00756256" w:rsidRPr="00756256" w14:paraId="12D31C0E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4947DB42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080" w:type="dxa"/>
            <w:shd w:val="clear" w:color="auto" w:fill="auto"/>
          </w:tcPr>
          <w:p w14:paraId="64B361A5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50B5DBA5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14:paraId="6BB82793" w14:textId="77777777"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what effect epinephrine has on the body.</w:t>
            </w:r>
          </w:p>
        </w:tc>
      </w:tr>
      <w:tr w:rsidR="00756256" w:rsidRPr="00756256" w14:paraId="116AA667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47E7FD0F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080" w:type="dxa"/>
            <w:shd w:val="clear" w:color="auto" w:fill="auto"/>
          </w:tcPr>
          <w:p w14:paraId="29E3F63A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2969D761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14:paraId="5C786294" w14:textId="77777777"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the most common effects of epinephrine felt by the individual after the injection.</w:t>
            </w:r>
          </w:p>
        </w:tc>
      </w:tr>
      <w:tr w:rsidR="00756256" w:rsidRPr="00756256" w14:paraId="17AC1F84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437E80B4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080" w:type="dxa"/>
            <w:shd w:val="clear" w:color="auto" w:fill="auto"/>
          </w:tcPr>
          <w:p w14:paraId="671C5793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4558889B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14:paraId="707D72DB" w14:textId="77777777"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why 911 is immediately called following epinephrine administration and the importance of informing emergency personnel that epinephrine was administered.</w:t>
            </w:r>
          </w:p>
        </w:tc>
      </w:tr>
      <w:tr w:rsidR="00756256" w:rsidRPr="00756256" w14:paraId="53E5A38A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4141CA6B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080" w:type="dxa"/>
            <w:shd w:val="clear" w:color="auto" w:fill="auto"/>
          </w:tcPr>
          <w:p w14:paraId="13FF3EF2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421E75BF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14:paraId="25980431" w14:textId="77777777"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that epinephrine wears off in about 10 to 20 minutes after it is administered.</w:t>
            </w:r>
          </w:p>
        </w:tc>
      </w:tr>
      <w:tr w:rsidR="00756256" w:rsidRPr="00756256" w14:paraId="7CE36C73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2BBFD9DF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080" w:type="dxa"/>
            <w:shd w:val="clear" w:color="auto" w:fill="auto"/>
          </w:tcPr>
          <w:p w14:paraId="7A1619B3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CE4D220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14:paraId="315DF742" w14:textId="77777777"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the Health Care Provider must be notified.</w:t>
            </w:r>
          </w:p>
        </w:tc>
      </w:tr>
      <w:tr w:rsidR="00756256" w:rsidRPr="00756256" w14:paraId="111D7B23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3BC470F0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080" w:type="dxa"/>
            <w:shd w:val="clear" w:color="auto" w:fill="auto"/>
          </w:tcPr>
          <w:p w14:paraId="7A2D7615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D180E19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14:paraId="5EE1A255" w14:textId="77777777"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States other emergency procedure guidelines per agency policy.</w:t>
            </w:r>
          </w:p>
        </w:tc>
      </w:tr>
      <w:tr w:rsidR="00756256" w:rsidRPr="00756256" w14:paraId="78FAC37E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3309A28A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080" w:type="dxa"/>
            <w:shd w:val="clear" w:color="auto" w:fill="auto"/>
          </w:tcPr>
          <w:p w14:paraId="13AD6426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DE7BB60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14:paraId="3E0C4D35" w14:textId="77777777"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States what s/he would do if there were an accidental administration of epinephrine via pre-filled auto</w:t>
            </w:r>
            <w:r w:rsidRPr="00756256">
              <w:rPr>
                <w:rFonts w:ascii="Arial" w:hAnsi="Arial" w:cs="Arial"/>
                <w:sz w:val="18"/>
              </w:rPr>
              <w:noBreakHyphen/>
              <w:t>injector.</w:t>
            </w:r>
          </w:p>
        </w:tc>
      </w:tr>
      <w:tr w:rsidR="00756256" w:rsidRPr="00756256" w14:paraId="293BA861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472A9F6D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080" w:type="dxa"/>
            <w:shd w:val="clear" w:color="auto" w:fill="auto"/>
          </w:tcPr>
          <w:p w14:paraId="4932ECBE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41B10E30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14:paraId="407A271F" w14:textId="77777777"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storage requirements of the pre-filled epinephrine via auto-injector device; that it is locked, and kept at room temperature away from heat and sunlight.</w:t>
            </w:r>
          </w:p>
        </w:tc>
      </w:tr>
      <w:tr w:rsidR="00756256" w:rsidRPr="00756256" w14:paraId="6D8C5801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70B75C17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080" w:type="dxa"/>
            <w:shd w:val="clear" w:color="auto" w:fill="auto"/>
          </w:tcPr>
          <w:p w14:paraId="4554C9CD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60CEA998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14:paraId="734D0A2D" w14:textId="77777777"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Knows disposal requirements specific to the used auto-injector device(s).</w:t>
            </w:r>
          </w:p>
        </w:tc>
      </w:tr>
    </w:tbl>
    <w:p w14:paraId="3C1921B7" w14:textId="77777777" w:rsidR="00756256" w:rsidRPr="00756256" w:rsidRDefault="00756256" w:rsidP="00756256">
      <w:pPr>
        <w:jc w:val="right"/>
        <w:rPr>
          <w:rFonts w:ascii="Arial" w:hAnsi="Arial"/>
          <w:sz w:val="19"/>
          <w:szCs w:val="19"/>
        </w:rPr>
      </w:pPr>
      <w:r w:rsidRPr="00756256">
        <w:rPr>
          <w:rFonts w:ascii="Arial" w:hAnsi="Arial"/>
          <w:sz w:val="19"/>
          <w:szCs w:val="19"/>
        </w:rPr>
        <w:t>Page 1 of 2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56256" w:rsidRPr="00756256" w14:paraId="4BDDD900" w14:textId="77777777" w:rsidTr="00B43A92">
        <w:tc>
          <w:tcPr>
            <w:tcW w:w="10260" w:type="dxa"/>
            <w:shd w:val="clear" w:color="auto" w:fill="auto"/>
          </w:tcPr>
          <w:p w14:paraId="2B2F2CFE" w14:textId="77777777"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14:paraId="18DAAED7" w14:textId="77777777" w:rsidR="00756256" w:rsidRPr="00756256" w:rsidRDefault="00756256" w:rsidP="00756256">
      <w:pPr>
        <w:rPr>
          <w:rFonts w:ascii="Arial" w:hAnsi="Arial" w:cs="Arial"/>
        </w:rPr>
      </w:pPr>
      <w:r w:rsidRPr="00756256"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56256" w:rsidRPr="00756256" w14:paraId="72058EAE" w14:textId="77777777" w:rsidTr="00B43A92">
        <w:tc>
          <w:tcPr>
            <w:tcW w:w="10260" w:type="dxa"/>
            <w:shd w:val="clear" w:color="auto" w:fill="auto"/>
          </w:tcPr>
          <w:p w14:paraId="18723FC8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i/>
                <w:iCs/>
                <w:caps/>
                <w:sz w:val="28"/>
              </w:rPr>
            </w:pPr>
            <w:r w:rsidRPr="00756256">
              <w:rPr>
                <w:rFonts w:ascii="Arial" w:hAnsi="Arial" w:cs="Arial"/>
                <w:i/>
                <w:iCs/>
                <w:caps/>
                <w:sz w:val="28"/>
              </w:rPr>
              <w:lastRenderedPageBreak/>
              <w:t>required</w:t>
            </w:r>
          </w:p>
        </w:tc>
      </w:tr>
    </w:tbl>
    <w:p w14:paraId="5A3F9DCC" w14:textId="77777777" w:rsidR="00756256" w:rsidRPr="00756256" w:rsidRDefault="00756256" w:rsidP="00756256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"/>
        <w:gridCol w:w="1080"/>
        <w:gridCol w:w="2880"/>
        <w:gridCol w:w="5760"/>
      </w:tblGrid>
      <w:tr w:rsidR="00756256" w:rsidRPr="00756256" w14:paraId="64D721A3" w14:textId="77777777" w:rsidTr="00B43A92">
        <w:tc>
          <w:tcPr>
            <w:tcW w:w="540" w:type="dxa"/>
            <w:shd w:val="clear" w:color="auto" w:fill="auto"/>
            <w:vAlign w:val="bottom"/>
          </w:tcPr>
          <w:p w14:paraId="55958D39" w14:textId="77777777"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557B60C" w14:textId="77777777"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56256">
              <w:rPr>
                <w:rFonts w:ascii="Arial" w:hAnsi="Arial" w:cs="Arial"/>
                <w:b/>
                <w:sz w:val="18"/>
              </w:rPr>
              <w:t>Pass (P), Fail (F), N/A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70EFCB3D" w14:textId="77777777"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56256">
              <w:rPr>
                <w:rFonts w:ascii="Arial" w:hAnsi="Arial" w:cs="Arial"/>
                <w:b/>
                <w:sz w:val="18"/>
              </w:rPr>
              <w:t>Comments</w:t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3A54DE0B" w14:textId="77777777"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56256">
              <w:rPr>
                <w:rFonts w:ascii="Arial" w:hAnsi="Arial" w:cs="Arial"/>
                <w:b/>
                <w:sz w:val="18"/>
              </w:rPr>
              <w:t>Procedure for Return Demonstration of Administration of Epinephrine via Auto-Injector Device:</w:t>
            </w:r>
          </w:p>
        </w:tc>
      </w:tr>
      <w:tr w:rsidR="00756256" w:rsidRPr="00756256" w14:paraId="6F68815C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2C325BA8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14:paraId="22F31606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62A09D6C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46C42FBF" w14:textId="77777777"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Follows all procedure</w:t>
            </w:r>
            <w:r w:rsidR="00946277">
              <w:rPr>
                <w:rFonts w:ascii="Arial" w:hAnsi="Arial" w:cs="Arial"/>
                <w:sz w:val="18"/>
              </w:rPr>
              <w:t>s for preparation of epinephrine auto-injector</w:t>
            </w:r>
            <w:r w:rsidRPr="00756256">
              <w:rPr>
                <w:rFonts w:ascii="Arial" w:hAnsi="Arial" w:cs="Arial"/>
                <w:sz w:val="18"/>
              </w:rPr>
              <w:t xml:space="preserve"> for administration according to MAP regulations and policies.</w:t>
            </w:r>
          </w:p>
        </w:tc>
      </w:tr>
      <w:tr w:rsidR="00756256" w:rsidRPr="00756256" w14:paraId="52ECC978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1737917F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14:paraId="49D57E57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1E5CBB34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66868D6F" w14:textId="77777777"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Informs individual what is being done.</w:t>
            </w:r>
          </w:p>
        </w:tc>
      </w:tr>
      <w:tr w:rsidR="00756256" w:rsidRPr="00756256" w14:paraId="685A3867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60F9DAE1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80" w:type="dxa"/>
            <w:shd w:val="clear" w:color="auto" w:fill="auto"/>
          </w:tcPr>
          <w:p w14:paraId="6C4EE538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9BC7C5F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3EFC190F" w14:textId="77777777"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Forms a fist around the pre-filled auto-injector with the tip facing down and pulls off the safety cap. (Knows to NEVER put fingers over the tip)</w:t>
            </w:r>
          </w:p>
        </w:tc>
      </w:tr>
      <w:tr w:rsidR="00756256" w:rsidRPr="00756256" w14:paraId="21134FC1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6832AD18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80" w:type="dxa"/>
            <w:shd w:val="clear" w:color="auto" w:fill="auto"/>
          </w:tcPr>
          <w:p w14:paraId="7B275E36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30563E6C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77A57200" w14:textId="77777777" w:rsidR="00756256" w:rsidRPr="00756256" w:rsidRDefault="00756256" w:rsidP="00756256">
            <w:pPr>
              <w:rPr>
                <w:rFonts w:ascii="Arial" w:hAnsi="Arial" w:cs="Arial"/>
                <w:sz w:val="19"/>
                <w:szCs w:val="19"/>
              </w:rPr>
            </w:pPr>
            <w:r w:rsidRPr="00756256">
              <w:rPr>
                <w:rFonts w:ascii="Arial" w:hAnsi="Arial" w:cs="Arial"/>
                <w:sz w:val="18"/>
              </w:rPr>
              <w:t>Places the pre-filled auto-injector device at a 90-degree angle on the outer thigh. (Knows it is not necessary to remove clothing since the auto-injector device is designed to work through clothing.).</w:t>
            </w:r>
          </w:p>
        </w:tc>
      </w:tr>
      <w:tr w:rsidR="00756256" w:rsidRPr="00756256" w14:paraId="3677B7D7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7CE76C5C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080" w:type="dxa"/>
            <w:shd w:val="clear" w:color="auto" w:fill="auto"/>
          </w:tcPr>
          <w:p w14:paraId="5535100A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6FB52AF8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143E560C" w14:textId="77777777"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Holds the individual’s leg firmly in place, if necessary, (e.g., if individual is a young child) while administering the injection.</w:t>
            </w:r>
          </w:p>
        </w:tc>
      </w:tr>
      <w:tr w:rsidR="00756256" w:rsidRPr="00756256" w14:paraId="771EF39B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29D496C3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080" w:type="dxa"/>
            <w:shd w:val="clear" w:color="auto" w:fill="auto"/>
          </w:tcPr>
          <w:p w14:paraId="5BA880A5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6A5C108E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68F416E3" w14:textId="77777777"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With a quick motion, pushes the pre-filled auto-injector firmly against the outer thigh. (Holds in place and slowly counts the required number of seconds specific to the prescribed auto-injector before removing needle and massages the injection site for the required number of seconds, if warranted for the prescribed auto-injector.</w:t>
            </w:r>
          </w:p>
        </w:tc>
      </w:tr>
      <w:tr w:rsidR="00756256" w:rsidRPr="00756256" w14:paraId="3F893EB6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797465C9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080" w:type="dxa"/>
            <w:shd w:val="clear" w:color="auto" w:fill="auto"/>
          </w:tcPr>
          <w:p w14:paraId="0171C031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03E6C822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479879E6" w14:textId="77777777"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Knows even though a small amount of liquid remains inside the auto-injector after use, the device cannot be used again.</w:t>
            </w:r>
          </w:p>
        </w:tc>
      </w:tr>
      <w:tr w:rsidR="00756256" w:rsidRPr="00756256" w14:paraId="1D6461B9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0F3791A7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080" w:type="dxa"/>
            <w:shd w:val="clear" w:color="auto" w:fill="auto"/>
          </w:tcPr>
          <w:p w14:paraId="61DB7CB9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3C4CA2DE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6310FA6F" w14:textId="77777777"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Calls 911 immediately for transportation to emergency room.</w:t>
            </w:r>
          </w:p>
        </w:tc>
      </w:tr>
      <w:tr w:rsidR="00756256" w:rsidRPr="00756256" w14:paraId="576D6078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2F05B12D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080" w:type="dxa"/>
            <w:shd w:val="clear" w:color="auto" w:fill="auto"/>
          </w:tcPr>
          <w:p w14:paraId="086AE351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079F5759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06E6984C" w14:textId="77777777"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After EMS personnel arrive and individual is cared for, notifies HCP, and follows all emergency procedures per the provider’s policy.</w:t>
            </w:r>
          </w:p>
        </w:tc>
      </w:tr>
      <w:tr w:rsidR="00756256" w:rsidRPr="00756256" w14:paraId="0742F6AB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1A1AB2AA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080" w:type="dxa"/>
            <w:shd w:val="clear" w:color="auto" w:fill="auto"/>
          </w:tcPr>
          <w:p w14:paraId="0D44D9C9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563A613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7AE6E743" w14:textId="77777777"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Properly disposes of the used auto-injector.</w:t>
            </w:r>
          </w:p>
        </w:tc>
      </w:tr>
      <w:tr w:rsidR="00756256" w:rsidRPr="00756256" w14:paraId="3D64F506" w14:textId="77777777" w:rsidTr="00B43A92">
        <w:trPr>
          <w:trHeight w:val="288"/>
        </w:trPr>
        <w:tc>
          <w:tcPr>
            <w:tcW w:w="540" w:type="dxa"/>
            <w:shd w:val="clear" w:color="auto" w:fill="auto"/>
          </w:tcPr>
          <w:p w14:paraId="2EFDC561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080" w:type="dxa"/>
            <w:shd w:val="clear" w:color="auto" w:fill="auto"/>
          </w:tcPr>
          <w:p w14:paraId="5889EA1C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3DE72623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67AEF11E" w14:textId="77777777" w:rsidR="00756256" w:rsidRPr="00756256" w:rsidRDefault="00756256" w:rsidP="00756256">
            <w:pPr>
              <w:rPr>
                <w:rFonts w:ascii="Arial" w:hAnsi="Arial" w:cs="Arial"/>
                <w:sz w:val="18"/>
                <w:szCs w:val="17"/>
              </w:rPr>
            </w:pPr>
            <w:r w:rsidRPr="00756256">
              <w:rPr>
                <w:rFonts w:ascii="Arial" w:hAnsi="Arial" w:cs="Arial"/>
                <w:sz w:val="18"/>
              </w:rPr>
              <w:t>Documents administration according to MAP regulations and policies.</w:t>
            </w:r>
          </w:p>
        </w:tc>
      </w:tr>
    </w:tbl>
    <w:p w14:paraId="6518BAF3" w14:textId="77777777" w:rsidR="00756256" w:rsidRPr="00756256" w:rsidRDefault="00756256" w:rsidP="0075625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56256" w:rsidRPr="00756256" w14:paraId="343849A8" w14:textId="77777777" w:rsidTr="00B43A92">
        <w:tc>
          <w:tcPr>
            <w:tcW w:w="10260" w:type="dxa"/>
            <w:shd w:val="clear" w:color="auto" w:fill="auto"/>
          </w:tcPr>
          <w:p w14:paraId="00C8D8F8" w14:textId="77777777" w:rsidR="00756256" w:rsidRPr="00756256" w:rsidRDefault="00756256" w:rsidP="0075625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14:paraId="6E6E8846" w14:textId="77777777" w:rsidR="00756256" w:rsidRPr="00756256" w:rsidRDefault="00756256" w:rsidP="00756256">
      <w:pPr>
        <w:rPr>
          <w:rFonts w:ascii="Arial" w:hAnsi="Arial" w:cs="Arial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2880"/>
        <w:gridCol w:w="2160"/>
        <w:gridCol w:w="3060"/>
      </w:tblGrid>
      <w:tr w:rsidR="00756256" w:rsidRPr="00756256" w14:paraId="32CA6366" w14:textId="77777777" w:rsidTr="00B43A92">
        <w:tc>
          <w:tcPr>
            <w:tcW w:w="1026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16ECD65" w14:textId="77777777" w:rsidR="00756256" w:rsidRPr="00756256" w:rsidRDefault="00756256" w:rsidP="00756256">
            <w:pPr>
              <w:rPr>
                <w:rFonts w:ascii="Arial" w:hAnsi="Arial" w:cs="Arial"/>
                <w:sz w:val="18"/>
              </w:rPr>
            </w:pPr>
            <w:r w:rsidRPr="00756256">
              <w:rPr>
                <w:rFonts w:ascii="Arial" w:hAnsi="Arial" w:cs="Arial"/>
                <w:sz w:val="18"/>
              </w:rPr>
              <w:t>Based on this Competency Evaluation Tool, I, as Trainer, have determined that the Certified Staff Person named below is competent to administer epinephrine via auto-injector device to the Individual named below.</w:t>
            </w:r>
          </w:p>
        </w:tc>
      </w:tr>
      <w:tr w:rsidR="00756256" w:rsidRPr="00756256" w14:paraId="0ADF648E" w14:textId="77777777" w:rsidTr="00B43A92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541361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 xml:space="preserve">Staff Person’s Printed Name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78231D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bookmarkStart w:id="7" w:name="Text531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 Unicode MS" w:hAnsi="Arial Unicode MS" w:cs="Arial Unicode MS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7F630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Individual’s Printed Name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DDC636E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bookmarkStart w:id="8" w:name="Text532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</w:p>
        </w:tc>
      </w:tr>
      <w:tr w:rsidR="00756256" w:rsidRPr="00756256" w14:paraId="51737421" w14:textId="77777777" w:rsidTr="00B43A92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215D26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Staff Person’s Signature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FF522D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bookmarkStart w:id="9" w:name="Text533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033E1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D32D08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bookmarkStart w:id="10" w:name="Text534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</w:p>
        </w:tc>
      </w:tr>
      <w:tr w:rsidR="00756256" w:rsidRPr="00756256" w14:paraId="776D98DD" w14:textId="77777777" w:rsidTr="00B43A92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3B093A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Trainer’s Printed Name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DDDDD8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bookmarkStart w:id="11" w:name="Text535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49743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Trainer’s Phone Number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57BBF7C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bookmarkStart w:id="12" w:name="Text536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</w:p>
        </w:tc>
      </w:tr>
      <w:tr w:rsidR="00756256" w:rsidRPr="00756256" w14:paraId="2AC3648F" w14:textId="77777777" w:rsidTr="00B43A92">
        <w:trPr>
          <w:trHeight w:val="518"/>
        </w:trPr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8E458E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Trainer’s Signature</w:t>
            </w: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0F2862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37"/>
                  <w:enabled/>
                  <w:calcOnExit w:val="0"/>
                  <w:textInput/>
                </w:ffData>
              </w:fldChar>
            </w:r>
            <w:bookmarkStart w:id="13" w:name="Text537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D2299" w14:textId="77777777" w:rsidR="00756256" w:rsidRPr="00756256" w:rsidRDefault="00756256" w:rsidP="00756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625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075301C" w14:textId="77777777" w:rsidR="00756256" w:rsidRPr="00756256" w:rsidRDefault="00756256" w:rsidP="00756256">
            <w:pPr>
              <w:rPr>
                <w:rFonts w:ascii="Arial" w:hAnsi="Arial" w:cs="Arial"/>
                <w:sz w:val="17"/>
                <w:szCs w:val="17"/>
              </w:rPr>
            </w:pPr>
            <w:r w:rsidRPr="0075625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38"/>
                  <w:enabled/>
                  <w:calcOnExit w:val="0"/>
                  <w:textInput/>
                </w:ffData>
              </w:fldChar>
            </w:r>
            <w:bookmarkStart w:id="14" w:name="Text538"/>
            <w:r w:rsidRPr="00756256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756256">
              <w:rPr>
                <w:rFonts w:ascii="Arial" w:hAnsi="Arial" w:cs="Arial"/>
                <w:sz w:val="17"/>
                <w:szCs w:val="17"/>
              </w:rPr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 Unicode MS" w:eastAsia="Arial Unicode MS" w:hAnsi="Arial Unicode MS" w:cs="Arial Unicode MS" w:hint="eastAsia"/>
                <w:noProof/>
                <w:sz w:val="17"/>
                <w:szCs w:val="17"/>
              </w:rPr>
              <w:t> </w:t>
            </w:r>
            <w:r w:rsidRPr="00756256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</w:p>
        </w:tc>
      </w:tr>
      <w:tr w:rsidR="00756256" w:rsidRPr="00756256" w14:paraId="45B090FF" w14:textId="77777777" w:rsidTr="00B43A92">
        <w:tc>
          <w:tcPr>
            <w:tcW w:w="216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24F5993E" w14:textId="77777777" w:rsidR="00756256" w:rsidRPr="00756256" w:rsidRDefault="00756256" w:rsidP="00756256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D04B5F3" w14:textId="77777777" w:rsidR="00756256" w:rsidRPr="00756256" w:rsidRDefault="00756256" w:rsidP="0075625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8C52C58" w14:textId="77777777" w:rsidR="00756256" w:rsidRPr="00756256" w:rsidRDefault="00756256" w:rsidP="00756256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42EDFA" w14:textId="77777777" w:rsidR="00756256" w:rsidRPr="00756256" w:rsidRDefault="00756256" w:rsidP="00756256">
            <w:pPr>
              <w:rPr>
                <w:sz w:val="23"/>
                <w:szCs w:val="23"/>
              </w:rPr>
            </w:pPr>
          </w:p>
        </w:tc>
      </w:tr>
    </w:tbl>
    <w:p w14:paraId="21B7662C" w14:textId="77777777" w:rsidR="00756256" w:rsidRPr="003201E1" w:rsidRDefault="00756256" w:rsidP="00756256">
      <w:pPr>
        <w:pStyle w:val="FootnoteText"/>
        <w:rPr>
          <w:rFonts w:ascii="Arial" w:hAnsi="Arial" w:cs="Arial"/>
          <w:sz w:val="24"/>
          <w:szCs w:val="24"/>
        </w:rPr>
      </w:pPr>
    </w:p>
    <w:sectPr w:rsidR="00756256" w:rsidRPr="003201E1" w:rsidSect="0029748E">
      <w:headerReference w:type="default" r:id="rId9"/>
      <w:footerReference w:type="default" r:id="rId10"/>
      <w:pgSz w:w="12240" w:h="15840"/>
      <w:pgMar w:top="1008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E7D76" w14:textId="77777777" w:rsidR="00EA587E" w:rsidRDefault="00EA587E" w:rsidP="00C02B55">
      <w:r>
        <w:separator/>
      </w:r>
    </w:p>
  </w:endnote>
  <w:endnote w:type="continuationSeparator" w:id="0">
    <w:p w14:paraId="5C906BBF" w14:textId="77777777" w:rsidR="00EA587E" w:rsidRDefault="00EA587E" w:rsidP="00C0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0A69" w14:textId="77777777" w:rsidR="0029748E" w:rsidRPr="0029748E" w:rsidRDefault="009E1364" w:rsidP="0029748E">
    <w:pPr>
      <w:autoSpaceDE w:val="0"/>
      <w:autoSpaceDN w:val="0"/>
      <w:adjustRightInd w:val="0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07-03</w:t>
    </w:r>
    <w:r w:rsidR="0029748E" w:rsidRPr="0029748E">
      <w:rPr>
        <w:rFonts w:ascii="Arial" w:hAnsi="Arial" w:cs="Arial"/>
        <w:sz w:val="16"/>
        <w:szCs w:val="16"/>
      </w:rPr>
      <w:t>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73D64" w14:textId="77777777" w:rsidR="00EA587E" w:rsidRDefault="00EA587E" w:rsidP="00C02B55">
      <w:r>
        <w:separator/>
      </w:r>
    </w:p>
  </w:footnote>
  <w:footnote w:type="continuationSeparator" w:id="0">
    <w:p w14:paraId="4A41BAEA" w14:textId="77777777" w:rsidR="00EA587E" w:rsidRDefault="00EA587E" w:rsidP="00C0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F71F" w14:textId="77777777" w:rsidR="00C02B55" w:rsidRDefault="00C02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AD6"/>
    <w:multiLevelType w:val="hybridMultilevel"/>
    <w:tmpl w:val="D7B0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B297C"/>
    <w:multiLevelType w:val="hybridMultilevel"/>
    <w:tmpl w:val="25A6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0E1D"/>
    <w:multiLevelType w:val="hybridMultilevel"/>
    <w:tmpl w:val="52F0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930FC"/>
    <w:multiLevelType w:val="hybridMultilevel"/>
    <w:tmpl w:val="F6140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166978"/>
    <w:multiLevelType w:val="hybridMultilevel"/>
    <w:tmpl w:val="72A0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B7896"/>
    <w:multiLevelType w:val="multilevel"/>
    <w:tmpl w:val="97A87D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abPara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pStyle w:val="aiiipara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4Para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pStyle w:val="aindent"/>
      <w:lvlText w:val="(%5)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 w15:restartNumberingAfterBreak="0">
    <w:nsid w:val="531501DA"/>
    <w:multiLevelType w:val="hybridMultilevel"/>
    <w:tmpl w:val="535698F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B13166F"/>
    <w:multiLevelType w:val="hybridMultilevel"/>
    <w:tmpl w:val="599C4416"/>
    <w:lvl w:ilvl="0" w:tplc="CBF27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C9C"/>
    <w:rsid w:val="000162B6"/>
    <w:rsid w:val="000233D2"/>
    <w:rsid w:val="00023593"/>
    <w:rsid w:val="000451DF"/>
    <w:rsid w:val="0005328C"/>
    <w:rsid w:val="000A6585"/>
    <w:rsid w:val="000B2618"/>
    <w:rsid w:val="00135153"/>
    <w:rsid w:val="0013732C"/>
    <w:rsid w:val="00143F34"/>
    <w:rsid w:val="00164AA5"/>
    <w:rsid w:val="00197EA5"/>
    <w:rsid w:val="001A0996"/>
    <w:rsid w:val="001B2B62"/>
    <w:rsid w:val="001B7811"/>
    <w:rsid w:val="001D3266"/>
    <w:rsid w:val="001F16EA"/>
    <w:rsid w:val="0029748E"/>
    <w:rsid w:val="002C3E02"/>
    <w:rsid w:val="002D4B62"/>
    <w:rsid w:val="002D517D"/>
    <w:rsid w:val="002F243B"/>
    <w:rsid w:val="002F51DB"/>
    <w:rsid w:val="003201E1"/>
    <w:rsid w:val="00333FB1"/>
    <w:rsid w:val="0038160E"/>
    <w:rsid w:val="00384D5C"/>
    <w:rsid w:val="003C7140"/>
    <w:rsid w:val="003D5C9C"/>
    <w:rsid w:val="00404E54"/>
    <w:rsid w:val="00424650"/>
    <w:rsid w:val="0048796A"/>
    <w:rsid w:val="004D1A57"/>
    <w:rsid w:val="004E3E5A"/>
    <w:rsid w:val="0050501C"/>
    <w:rsid w:val="00507670"/>
    <w:rsid w:val="005107B9"/>
    <w:rsid w:val="0052328C"/>
    <w:rsid w:val="00537B45"/>
    <w:rsid w:val="005657E9"/>
    <w:rsid w:val="00614625"/>
    <w:rsid w:val="00655F13"/>
    <w:rsid w:val="00664A2D"/>
    <w:rsid w:val="006813A3"/>
    <w:rsid w:val="00716522"/>
    <w:rsid w:val="00720298"/>
    <w:rsid w:val="00727479"/>
    <w:rsid w:val="00752F43"/>
    <w:rsid w:val="00756185"/>
    <w:rsid w:val="00756256"/>
    <w:rsid w:val="0078014E"/>
    <w:rsid w:val="007C2DB6"/>
    <w:rsid w:val="007F6D3C"/>
    <w:rsid w:val="0086101D"/>
    <w:rsid w:val="008845FB"/>
    <w:rsid w:val="008C0CF8"/>
    <w:rsid w:val="008C5E2D"/>
    <w:rsid w:val="009045A1"/>
    <w:rsid w:val="00946277"/>
    <w:rsid w:val="009668A2"/>
    <w:rsid w:val="00966A5C"/>
    <w:rsid w:val="00976F57"/>
    <w:rsid w:val="009E1364"/>
    <w:rsid w:val="009E5B47"/>
    <w:rsid w:val="00A00260"/>
    <w:rsid w:val="00A04ADD"/>
    <w:rsid w:val="00AB1A71"/>
    <w:rsid w:val="00AF745E"/>
    <w:rsid w:val="00B06D56"/>
    <w:rsid w:val="00B1507B"/>
    <w:rsid w:val="00B43A92"/>
    <w:rsid w:val="00B703AB"/>
    <w:rsid w:val="00B71E1E"/>
    <w:rsid w:val="00B854EF"/>
    <w:rsid w:val="00B93096"/>
    <w:rsid w:val="00BB6BE6"/>
    <w:rsid w:val="00BF006D"/>
    <w:rsid w:val="00C02B55"/>
    <w:rsid w:val="00C37941"/>
    <w:rsid w:val="00C86861"/>
    <w:rsid w:val="00C958AB"/>
    <w:rsid w:val="00C9675D"/>
    <w:rsid w:val="00CB11F6"/>
    <w:rsid w:val="00CB73BF"/>
    <w:rsid w:val="00D00111"/>
    <w:rsid w:val="00D1238B"/>
    <w:rsid w:val="00D31A14"/>
    <w:rsid w:val="00D51009"/>
    <w:rsid w:val="00D53933"/>
    <w:rsid w:val="00D90BF7"/>
    <w:rsid w:val="00E325F3"/>
    <w:rsid w:val="00E34380"/>
    <w:rsid w:val="00EA587E"/>
    <w:rsid w:val="00F31001"/>
    <w:rsid w:val="00F80C22"/>
    <w:rsid w:val="00FA026F"/>
    <w:rsid w:val="00FE0E64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923A16"/>
  <w15:docId w15:val="{719D7532-2236-4789-BC79-CF235D4A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C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C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B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2B5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2B55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07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6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767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6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7670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9748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9748E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29748E"/>
    <w:rPr>
      <w:vertAlign w:val="superscript"/>
    </w:rPr>
  </w:style>
  <w:style w:type="paragraph" w:customStyle="1" w:styleId="a1Para">
    <w:name w:val="a_1_Para"/>
    <w:aliases w:val="a1"/>
    <w:basedOn w:val="Normal"/>
    <w:next w:val="abPara"/>
    <w:link w:val="a1ParaChar"/>
    <w:rsid w:val="00D90BF7"/>
    <w:pPr>
      <w:spacing w:before="180" w:after="120"/>
    </w:pPr>
    <w:rPr>
      <w:rFonts w:ascii="Arial" w:hAnsi="Arial" w:cs="Arial"/>
    </w:rPr>
  </w:style>
  <w:style w:type="paragraph" w:customStyle="1" w:styleId="abPara">
    <w:name w:val="a_b_Para"/>
    <w:aliases w:val="ab"/>
    <w:basedOn w:val="Normal"/>
    <w:next w:val="aiiipara"/>
    <w:link w:val="abParaChar"/>
    <w:rsid w:val="00D90BF7"/>
    <w:pPr>
      <w:numPr>
        <w:ilvl w:val="1"/>
        <w:numId w:val="7"/>
      </w:numPr>
    </w:pPr>
    <w:rPr>
      <w:rFonts w:ascii="Arial" w:hAnsi="Arial" w:cs="Arial"/>
    </w:rPr>
  </w:style>
  <w:style w:type="paragraph" w:customStyle="1" w:styleId="aiiipara">
    <w:name w:val="a_iii_para"/>
    <w:aliases w:val="ai"/>
    <w:basedOn w:val="Normal"/>
    <w:next w:val="Normal"/>
    <w:link w:val="aiiiparaChar"/>
    <w:rsid w:val="00D90BF7"/>
    <w:pPr>
      <w:numPr>
        <w:ilvl w:val="2"/>
        <w:numId w:val="7"/>
      </w:numPr>
    </w:pPr>
    <w:rPr>
      <w:rFonts w:ascii="Arial" w:hAnsi="Arial" w:cs="Arial"/>
    </w:rPr>
  </w:style>
  <w:style w:type="character" w:customStyle="1" w:styleId="aiiiparaChar">
    <w:name w:val="a_iii_para Char"/>
    <w:aliases w:val="ai Char"/>
    <w:link w:val="aiiipara"/>
    <w:rsid w:val="00D90BF7"/>
    <w:rPr>
      <w:rFonts w:ascii="Arial" w:eastAsia="Times New Roman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rsid w:val="00D90BF7"/>
    <w:rPr>
      <w:rFonts w:ascii="Arial" w:eastAsia="Times New Roman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rsid w:val="00D90BF7"/>
    <w:rPr>
      <w:rFonts w:ascii="Arial" w:eastAsia="Times New Roman" w:hAnsi="Arial" w:cs="Arial"/>
      <w:sz w:val="24"/>
      <w:szCs w:val="24"/>
    </w:rPr>
  </w:style>
  <w:style w:type="paragraph" w:customStyle="1" w:styleId="a4Para">
    <w:name w:val="a_4_Para"/>
    <w:aliases w:val="ap"/>
    <w:basedOn w:val="Normal"/>
    <w:next w:val="Normal"/>
    <w:link w:val="a4ParaChar"/>
    <w:rsid w:val="00D90BF7"/>
    <w:pPr>
      <w:numPr>
        <w:ilvl w:val="3"/>
        <w:numId w:val="7"/>
      </w:numPr>
    </w:pPr>
    <w:rPr>
      <w:rFonts w:ascii="Arial" w:hAnsi="Arial" w:cs="Arial"/>
    </w:rPr>
  </w:style>
  <w:style w:type="character" w:customStyle="1" w:styleId="a4ParaChar">
    <w:name w:val="a_4_Para Char"/>
    <w:aliases w:val="ap Char"/>
    <w:link w:val="a4Para"/>
    <w:rsid w:val="00D90BF7"/>
    <w:rPr>
      <w:rFonts w:ascii="Arial" w:eastAsia="Times New Roman" w:hAnsi="Arial" w:cs="Arial"/>
      <w:sz w:val="24"/>
      <w:szCs w:val="24"/>
    </w:rPr>
  </w:style>
  <w:style w:type="character" w:customStyle="1" w:styleId="aDocTileRef">
    <w:name w:val="a_DocTileRef"/>
    <w:aliases w:val="dr"/>
    <w:rsid w:val="00D90BF7"/>
    <w:rPr>
      <w:i/>
      <w:color w:val="auto"/>
    </w:rPr>
  </w:style>
  <w:style w:type="paragraph" w:customStyle="1" w:styleId="aindent">
    <w:name w:val="(a)indent"/>
    <w:basedOn w:val="a4Para"/>
    <w:uiPriority w:val="99"/>
    <w:rsid w:val="00D90BF7"/>
    <w:pPr>
      <w:numPr>
        <w:ilvl w:val="4"/>
      </w:numPr>
    </w:pPr>
  </w:style>
  <w:style w:type="paragraph" w:customStyle="1" w:styleId="a1ParaUnderline">
    <w:name w:val="a_1_ParaUnderline"/>
    <w:basedOn w:val="a1Para"/>
    <w:link w:val="a1ParaUnderlineChar"/>
    <w:rsid w:val="00D90BF7"/>
    <w:rPr>
      <w:u w:val="single"/>
    </w:rPr>
  </w:style>
  <w:style w:type="character" w:customStyle="1" w:styleId="a1ParaUnderlineChar">
    <w:name w:val="a_1_ParaUnderline Char"/>
    <w:link w:val="a1ParaUnderline"/>
    <w:rsid w:val="00D90BF7"/>
    <w:rPr>
      <w:rFonts w:ascii="Arial" w:eastAsia="Times New Roman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7242-3791-483F-BE7B-3E147B19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Rota, Mary (DPH)</dc:creator>
  <cp:lastModifiedBy>Gelinas, Joanna</cp:lastModifiedBy>
  <cp:revision>3</cp:revision>
  <dcterms:created xsi:type="dcterms:W3CDTF">2019-01-23T18:16:00Z</dcterms:created>
  <dcterms:modified xsi:type="dcterms:W3CDTF">2019-01-23T18:26:00Z</dcterms:modified>
</cp:coreProperties>
</file>